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5A" w:rsidRDefault="00880478">
      <w:pPr>
        <w:pStyle w:val="20"/>
        <w:framePr w:w="9526" w:h="1951" w:hRule="exact" w:wrap="none" w:vAnchor="page" w:hAnchor="page" w:x="1236" w:y="1688"/>
        <w:shd w:val="clear" w:color="auto" w:fill="auto"/>
        <w:spacing w:after="0"/>
        <w:ind w:left="5020" w:right="1200"/>
      </w:pPr>
      <w:r>
        <w:t>Приложение № 1 к приказу главного врача УЗ «Шкловская ЦРБ»</w:t>
      </w:r>
    </w:p>
    <w:p w:rsidR="00337003" w:rsidRDefault="00337003">
      <w:pPr>
        <w:pStyle w:val="20"/>
        <w:framePr w:w="9526" w:h="1951" w:hRule="exact" w:wrap="none" w:vAnchor="page" w:hAnchor="page" w:x="1236" w:y="1688"/>
        <w:shd w:val="clear" w:color="auto" w:fill="auto"/>
        <w:spacing w:after="0"/>
        <w:ind w:left="5020" w:right="1200"/>
      </w:pPr>
      <w:r>
        <w:t xml:space="preserve">от </w:t>
      </w:r>
      <w:r>
        <w:tab/>
      </w:r>
      <w:r w:rsidR="00B459F8">
        <w:t>08.02</w:t>
      </w:r>
      <w:r w:rsidR="00992055">
        <w:t>.202</w:t>
      </w:r>
      <w:r w:rsidR="0056728F">
        <w:t>1</w:t>
      </w:r>
      <w:r>
        <w:tab/>
        <w:t>№</w:t>
      </w:r>
      <w:r w:rsidR="00B459F8">
        <w:t>39</w:t>
      </w:r>
      <w:bookmarkStart w:id="0" w:name="_GoBack"/>
      <w:bookmarkEnd w:id="0"/>
    </w:p>
    <w:p w:rsidR="004E1D5A" w:rsidRDefault="00880478">
      <w:pPr>
        <w:pStyle w:val="20"/>
        <w:framePr w:w="9526" w:h="11105" w:hRule="exact" w:wrap="none" w:vAnchor="page" w:hAnchor="page" w:x="1236" w:y="4493"/>
        <w:shd w:val="clear" w:color="auto" w:fill="auto"/>
        <w:spacing w:after="251" w:line="277" w:lineRule="exact"/>
        <w:jc w:val="center"/>
      </w:pPr>
      <w:r>
        <w:t>ПОЛОЖЕНИЕ о комиссии по противодействию коррупции учреждения здравоохранения «Шкловская центральная районная больница.</w:t>
      </w:r>
    </w:p>
    <w:p w:rsidR="004E1D5A" w:rsidRDefault="00880478">
      <w:pPr>
        <w:pStyle w:val="1"/>
        <w:framePr w:w="9526" w:h="11105" w:hRule="exact" w:wrap="none" w:vAnchor="page" w:hAnchor="page" w:x="1236" w:y="4493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right="20" w:firstLine="700"/>
      </w:pPr>
      <w:r>
        <w:t>Настоящее Положение определяет порядок создания и деятельности в Учреждении здравоохранения Шкловская центральная районная больница» (далее - УЗ «Шкловская ЦРБ») комиссии по противодействию коррупции (далее - комиссия).</w:t>
      </w:r>
    </w:p>
    <w:p w:rsidR="004E1D5A" w:rsidRDefault="00880478">
      <w:pPr>
        <w:pStyle w:val="1"/>
        <w:framePr w:w="9526" w:h="11105" w:hRule="exact" w:wrap="none" w:vAnchor="page" w:hAnchor="page" w:x="1236" w:y="449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right="20" w:firstLine="700"/>
      </w:pPr>
      <w:r>
        <w:t>Комиссия создается главным врачом УЗ «Шкловская ЦРБ» не менее пяти членов. Председателем комиссии является главный врач УЗ «Шкловская ЦРБ», а в случае его отсутствия - лицо, исполняющее его обязанности. Секретарь комиссии избирается на заседании комиссии из числа ее членов.</w:t>
      </w:r>
    </w:p>
    <w:p w:rsidR="004E1D5A" w:rsidRDefault="00880478">
      <w:pPr>
        <w:pStyle w:val="1"/>
        <w:framePr w:w="9526" w:h="11105" w:hRule="exact" w:wrap="none" w:vAnchor="page" w:hAnchor="page" w:x="1236" w:y="4493"/>
        <w:shd w:val="clear" w:color="auto" w:fill="auto"/>
        <w:spacing w:before="0"/>
        <w:ind w:right="20" w:firstLine="700"/>
      </w:pPr>
      <w:r>
        <w:t>Состав комиссии формируется из числа работников УЗ «Шкловская ЦРБ», курирующих (осуществляющих) финансово-хозяйственную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работу.</w:t>
      </w:r>
    </w:p>
    <w:p w:rsidR="004E1D5A" w:rsidRDefault="00880478">
      <w:pPr>
        <w:pStyle w:val="1"/>
        <w:framePr w:w="9526" w:h="11105" w:hRule="exact" w:wrap="none" w:vAnchor="page" w:hAnchor="page" w:x="1236" w:y="4493"/>
        <w:numPr>
          <w:ilvl w:val="0"/>
          <w:numId w:val="1"/>
        </w:numPr>
        <w:shd w:val="clear" w:color="auto" w:fill="auto"/>
        <w:tabs>
          <w:tab w:val="left" w:pos="1073"/>
        </w:tabs>
        <w:spacing w:before="0"/>
        <w:ind w:right="20" w:firstLine="700"/>
      </w:pPr>
      <w:r>
        <w:t>Комиссия в своей деятельности руководствуется Конституцией Республики Беларусь, Законом Республики Беларусь от 15 июля 2015 г. № 305-3 «О борьбе с коррупцией», иными актами законодательства, в том числе настоящим Положением.</w:t>
      </w:r>
    </w:p>
    <w:p w:rsidR="004E1D5A" w:rsidRDefault="00880478">
      <w:pPr>
        <w:pStyle w:val="1"/>
        <w:framePr w:w="9526" w:h="11105" w:hRule="exact" w:wrap="none" w:vAnchor="page" w:hAnchor="page" w:x="1236" w:y="4493"/>
        <w:numPr>
          <w:ilvl w:val="0"/>
          <w:numId w:val="1"/>
        </w:numPr>
        <w:shd w:val="clear" w:color="auto" w:fill="auto"/>
        <w:tabs>
          <w:tab w:val="left" w:pos="1013"/>
        </w:tabs>
        <w:spacing w:before="0"/>
        <w:ind w:firstLine="700"/>
      </w:pPr>
      <w:r>
        <w:t>Основными задачами комиссии являются:</w:t>
      </w:r>
    </w:p>
    <w:p w:rsidR="004E1D5A" w:rsidRDefault="00880478">
      <w:pPr>
        <w:pStyle w:val="1"/>
        <w:framePr w:w="9526" w:h="11105" w:hRule="exact" w:wrap="none" w:vAnchor="page" w:hAnchor="page" w:x="1236" w:y="4493"/>
        <w:shd w:val="clear" w:color="auto" w:fill="auto"/>
        <w:spacing w:before="0"/>
        <w:ind w:right="20" w:firstLine="700"/>
      </w:pPr>
      <w:r>
        <w:t>аккумулирование информации о нарушениях законодательства о борьбе с коррупцией, совершенных работниками УЗ «Шкловская ЦРБ»;</w:t>
      </w:r>
    </w:p>
    <w:p w:rsidR="004E1D5A" w:rsidRDefault="00880478">
      <w:pPr>
        <w:pStyle w:val="1"/>
        <w:framePr w:w="9526" w:h="11105" w:hRule="exact" w:wrap="none" w:vAnchor="page" w:hAnchor="page" w:x="1236" w:y="4493"/>
        <w:shd w:val="clear" w:color="auto" w:fill="auto"/>
        <w:spacing w:before="0"/>
        <w:ind w:right="20" w:firstLine="700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УЗ «Шкловская ЦРБ»;</w:t>
      </w:r>
    </w:p>
    <w:p w:rsidR="004E1D5A" w:rsidRDefault="00880478">
      <w:pPr>
        <w:pStyle w:val="1"/>
        <w:framePr w:w="9526" w:h="11105" w:hRule="exact" w:wrap="none" w:vAnchor="page" w:hAnchor="page" w:x="1236" w:y="4493"/>
        <w:shd w:val="clear" w:color="auto" w:fill="auto"/>
        <w:spacing w:before="0"/>
        <w:ind w:right="20" w:firstLine="700"/>
      </w:pPr>
      <w:r>
        <w:t>своевременное определение коррупционных рисков и принятие мер по их нейтрализации;</w:t>
      </w:r>
    </w:p>
    <w:p w:rsidR="004E1D5A" w:rsidRDefault="00880478">
      <w:pPr>
        <w:pStyle w:val="1"/>
        <w:framePr w:w="9526" w:h="11105" w:hRule="exact" w:wrap="none" w:vAnchor="page" w:hAnchor="page" w:x="1236" w:y="4493"/>
        <w:shd w:val="clear" w:color="auto" w:fill="auto"/>
        <w:spacing w:before="0"/>
        <w:ind w:right="20" w:firstLine="700"/>
      </w:pPr>
      <w:r>
        <w:t>разработка и организация проведения мероприятий по противодействию коррупции в УЗ «Шкловская ЦРБ» анализ эффективности принимаемых мер;</w:t>
      </w:r>
    </w:p>
    <w:p w:rsidR="004E1D5A" w:rsidRDefault="004E1D5A">
      <w:pPr>
        <w:rPr>
          <w:sz w:val="2"/>
          <w:szCs w:val="2"/>
        </w:rPr>
        <w:sectPr w:rsidR="004E1D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 w:line="342" w:lineRule="exact"/>
        <w:ind w:left="20" w:right="20" w:firstLine="700"/>
      </w:pPr>
      <w:r>
        <w:lastRenderedPageBreak/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 w:line="342" w:lineRule="exact"/>
        <w:ind w:left="20" w:right="20" w:firstLine="700"/>
        <w:jc w:val="left"/>
      </w:pPr>
      <w:r>
        <w:t>рассматривает предложения членов комиссии о: привлечении к дисциплинарной ответственности работников, совершивших правонарушения, созда</w:t>
      </w:r>
      <w:r w:rsidR="00337003">
        <w:t>ющие условия для коррупции, и коррупционные пра</w:t>
      </w:r>
      <w:r>
        <w:t>в</w:t>
      </w:r>
      <w:r w:rsidR="00337003">
        <w:t>онарушени</w:t>
      </w:r>
      <w:r>
        <w:t>я;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 w:line="342" w:lineRule="exact"/>
        <w:ind w:left="20" w:right="20" w:firstLine="700"/>
      </w:pPr>
      <w:r>
        <w:t>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правонарушений.</w:t>
      </w:r>
    </w:p>
    <w:p w:rsidR="004E1D5A" w:rsidRDefault="00880478">
      <w:pPr>
        <w:pStyle w:val="1"/>
        <w:framePr w:w="9554" w:h="14350" w:hRule="exact" w:wrap="none" w:vAnchor="page" w:hAnchor="page" w:x="1221" w:y="1245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360" w:lineRule="exact"/>
        <w:ind w:left="20" w:right="20" w:firstLine="700"/>
      </w:pPr>
      <w: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/>
        <w:ind w:left="20" w:right="20" w:firstLine="700"/>
      </w:pPr>
      <w:r>
        <w:t>План работы комиссии на календарный год с перечнем подлежащих рассмотрению на заседаниях комиссии вопросов размещается на официальном сайте УЗ «Шкловская ЦРБ» в глобальной компьютерной сети Интернет не позднее 15 дней со дня его утверждения.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/>
        <w:ind w:left="20" w:right="20" w:firstLine="700"/>
      </w:pPr>
      <w:r>
        <w:t>Информация о дате, времени и месте проведения заседаний размещается на официальном сайте УЗ «Шкловская ЦРБ» в глобальной компьютерной сети Интернет не позднее 5 рабочих дней до дня проведения заседания комиссии.</w:t>
      </w:r>
    </w:p>
    <w:p w:rsidR="004E1D5A" w:rsidRDefault="00880478">
      <w:pPr>
        <w:pStyle w:val="1"/>
        <w:framePr w:w="9554" w:h="14350" w:hRule="exact" w:wrap="none" w:vAnchor="page" w:hAnchor="page" w:x="1221" w:y="1245"/>
        <w:numPr>
          <w:ilvl w:val="0"/>
          <w:numId w:val="2"/>
        </w:numPr>
        <w:shd w:val="clear" w:color="auto" w:fill="auto"/>
        <w:tabs>
          <w:tab w:val="left" w:pos="1168"/>
        </w:tabs>
        <w:spacing w:before="0"/>
        <w:ind w:left="20" w:right="20" w:firstLine="700"/>
      </w:pPr>
      <w: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4E1D5A" w:rsidRDefault="00880478">
      <w:pPr>
        <w:pStyle w:val="1"/>
        <w:framePr w:w="9554" w:h="14350" w:hRule="exact" w:wrap="none" w:vAnchor="page" w:hAnchor="page" w:x="1221" w:y="1245"/>
        <w:numPr>
          <w:ilvl w:val="0"/>
          <w:numId w:val="2"/>
        </w:numPr>
        <w:shd w:val="clear" w:color="auto" w:fill="auto"/>
        <w:tabs>
          <w:tab w:val="left" w:pos="1001"/>
        </w:tabs>
        <w:spacing w:before="0"/>
        <w:ind w:left="20" w:firstLine="700"/>
      </w:pPr>
      <w:r>
        <w:t>Председатель комиссии: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/>
        <w:ind w:left="720" w:right="680"/>
        <w:jc w:val="left"/>
      </w:pPr>
      <w:r>
        <w:t>несет персональную ответственность за деятельность комиссии; организует работу комиссии;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/>
        <w:ind w:left="20" w:right="20" w:firstLine="700"/>
        <w:jc w:val="left"/>
      </w:pPr>
      <w:r>
        <w:t>определяет место и время проведения заседаний комиссии; утверждает повестку дня заседаний комиссии и порядок рассмотрения вопросов на ее заседаниях;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/>
        <w:ind w:left="20" w:right="20" w:firstLine="700"/>
      </w:pPr>
      <w:r>
        <w:t>дает поручения членам комиссии по вопросам ее деятельности, осуществляет контроль за их выполнением при необходимости вносит в них изменения;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/>
        <w:ind w:left="20" w:right="20" w:firstLine="700"/>
      </w:pPr>
      <w:r>
        <w:t>незамедлительно принимает меры по предотвращению конфликта интересов или его урегулированию при получении информации;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/>
        <w:ind w:left="20" w:right="20" w:firstLine="700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4E1D5A" w:rsidRDefault="00880478">
      <w:pPr>
        <w:pStyle w:val="1"/>
        <w:framePr w:w="9554" w:h="14350" w:hRule="exact" w:wrap="none" w:vAnchor="page" w:hAnchor="page" w:x="1221" w:y="1245"/>
        <w:numPr>
          <w:ilvl w:val="0"/>
          <w:numId w:val="2"/>
        </w:numPr>
        <w:shd w:val="clear" w:color="auto" w:fill="auto"/>
        <w:tabs>
          <w:tab w:val="left" w:pos="1022"/>
        </w:tabs>
        <w:spacing w:before="0"/>
        <w:ind w:left="20" w:firstLine="700"/>
      </w:pPr>
      <w:r>
        <w:t>Член комиссии вправе: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/>
        <w:ind w:left="20" w:right="20" w:firstLine="700"/>
      </w:pPr>
      <w:r>
        <w:t>вносить предложения по вопросам, входящим в компетенцию комиссии;</w:t>
      </w:r>
    </w:p>
    <w:p w:rsidR="004E1D5A" w:rsidRDefault="00880478">
      <w:pPr>
        <w:pStyle w:val="1"/>
        <w:framePr w:w="9554" w:h="14350" w:hRule="exact" w:wrap="none" w:vAnchor="page" w:hAnchor="page" w:x="1221" w:y="1245"/>
        <w:shd w:val="clear" w:color="auto" w:fill="auto"/>
        <w:spacing w:before="0"/>
        <w:ind w:left="20" w:right="20" w:firstLine="700"/>
      </w:pPr>
      <w:r>
        <w:t>выступать на заседаниях комиссии и инициировать проведение голосования по внесенным предложениям;</w:t>
      </w:r>
    </w:p>
    <w:p w:rsidR="004E1D5A" w:rsidRDefault="004E1D5A">
      <w:pPr>
        <w:rPr>
          <w:sz w:val="2"/>
          <w:szCs w:val="2"/>
        </w:rPr>
        <w:sectPr w:rsidR="004E1D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1D5A" w:rsidRDefault="00880478">
      <w:pPr>
        <w:pStyle w:val="1"/>
        <w:framePr w:w="9576" w:h="14387" w:hRule="exact" w:wrap="none" w:vAnchor="page" w:hAnchor="page" w:x="1210" w:y="1245"/>
        <w:shd w:val="clear" w:color="auto" w:fill="auto"/>
        <w:spacing w:before="0" w:line="320" w:lineRule="exact"/>
        <w:ind w:left="20" w:right="20" w:firstLine="500"/>
      </w:pPr>
      <w:r>
        <w:lastRenderedPageBreak/>
        <w:t>12-1. Граждане и юридические лица «праве направить в УЗ «Шкловская ЦРБ» предложения о мерах по противодействию коррупции, относящиеся к компетенции комиссии.</w:t>
      </w:r>
    </w:p>
    <w:p w:rsidR="004E1D5A" w:rsidRDefault="00880478">
      <w:pPr>
        <w:pStyle w:val="1"/>
        <w:framePr w:w="9576" w:h="14387" w:hRule="exact" w:wrap="none" w:vAnchor="page" w:hAnchor="page" w:x="1210" w:y="1245"/>
        <w:shd w:val="clear" w:color="auto" w:fill="auto"/>
        <w:spacing w:before="0" w:line="320" w:lineRule="exact"/>
        <w:ind w:left="20" w:right="20" w:firstLine="500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4E1D5A" w:rsidRDefault="00880478">
      <w:pPr>
        <w:pStyle w:val="1"/>
        <w:framePr w:w="9576" w:h="14387" w:hRule="exact" w:wrap="none" w:vAnchor="page" w:hAnchor="page" w:x="1210" w:y="1245"/>
        <w:shd w:val="clear" w:color="auto" w:fill="auto"/>
        <w:spacing w:before="0" w:line="310" w:lineRule="exact"/>
        <w:ind w:left="20" w:right="20" w:firstLine="500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4E1D5A" w:rsidRDefault="00880478">
      <w:pPr>
        <w:pStyle w:val="1"/>
        <w:framePr w:w="9576" w:h="14387" w:hRule="exact" w:wrap="none" w:vAnchor="page" w:hAnchor="page" w:x="1210" w:y="1245"/>
        <w:shd w:val="clear" w:color="auto" w:fill="auto"/>
        <w:spacing w:before="0" w:line="313" w:lineRule="exact"/>
        <w:ind w:left="20" w:right="20" w:firstLine="500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в соответствии с компетенцией, установленной законодательством о борьбе с коррупцией.</w:t>
      </w:r>
    </w:p>
    <w:p w:rsidR="004E1D5A" w:rsidRDefault="00880478">
      <w:pPr>
        <w:pStyle w:val="1"/>
        <w:framePr w:w="9576" w:h="14387" w:hRule="exact" w:wrap="none" w:vAnchor="page" w:hAnchor="page" w:x="1210" w:y="1245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313" w:lineRule="exact"/>
        <w:ind w:left="20" w:right="20" w:firstLine="500"/>
      </w:pPr>
      <w:r>
        <w:t>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 в том числе правонарушений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4E1D5A" w:rsidRDefault="00880478">
      <w:pPr>
        <w:pStyle w:val="1"/>
        <w:framePr w:w="9576" w:h="14387" w:hRule="exact" w:wrap="none" w:vAnchor="page" w:hAnchor="page" w:x="1210" w:y="1245"/>
        <w:shd w:val="clear" w:color="auto" w:fill="auto"/>
        <w:spacing w:before="0" w:line="313" w:lineRule="exact"/>
        <w:ind w:left="20" w:right="20" w:firstLine="500"/>
      </w:pPr>
      <w:r>
        <w:t>В заседании комиссии участвуют представители юридических</w:t>
      </w:r>
      <w:r w:rsidR="00337003">
        <w:t xml:space="preserve"> лиц и граждане, в отношении кото</w:t>
      </w:r>
      <w:r>
        <w:t>рых председателем комиссии принято решение об их приглашении на это заседание.</w:t>
      </w:r>
    </w:p>
    <w:p w:rsidR="004E1D5A" w:rsidRDefault="00880478">
      <w:pPr>
        <w:pStyle w:val="1"/>
        <w:framePr w:w="9576" w:h="14387" w:hRule="exact" w:wrap="none" w:vAnchor="page" w:hAnchor="page" w:x="1210" w:y="1245"/>
        <w:shd w:val="clear" w:color="auto" w:fill="auto"/>
        <w:spacing w:before="0" w:line="313" w:lineRule="exact"/>
        <w:ind w:left="20" w:firstLine="500"/>
      </w:pPr>
      <w:r>
        <w:t>В ходе заседания рассматриваются вопросы, связанные:</w:t>
      </w:r>
    </w:p>
    <w:p w:rsidR="004E1D5A" w:rsidRDefault="00880478">
      <w:pPr>
        <w:pStyle w:val="1"/>
        <w:framePr w:w="9576" w:h="14387" w:hRule="exact" w:wrap="none" w:vAnchor="page" w:hAnchor="page" w:x="1210" w:y="1245"/>
        <w:numPr>
          <w:ilvl w:val="0"/>
          <w:numId w:val="4"/>
        </w:numPr>
        <w:shd w:val="clear" w:color="auto" w:fill="auto"/>
        <w:tabs>
          <w:tab w:val="left" w:pos="355"/>
        </w:tabs>
        <w:spacing w:before="0" w:line="313" w:lineRule="exact"/>
        <w:ind w:left="20" w:right="20"/>
      </w:pPr>
      <w:r>
        <w:t>с установленными нарушениями работниками УЗ «Шкловская ЦРБ» антикоррупционного законодательства, применением к ним мер ответственности, устранением нарушений, их последствий, а также причин и условий-, способствующих совершению названных нарушений;</w:t>
      </w:r>
    </w:p>
    <w:p w:rsidR="004E1D5A" w:rsidRDefault="00880478">
      <w:pPr>
        <w:pStyle w:val="1"/>
        <w:framePr w:w="9576" w:h="14387" w:hRule="exact" w:wrap="none" w:vAnchor="page" w:hAnchor="page" w:x="1210" w:y="1245"/>
        <w:numPr>
          <w:ilvl w:val="0"/>
          <w:numId w:val="4"/>
        </w:numPr>
        <w:shd w:val="clear" w:color="auto" w:fill="auto"/>
        <w:tabs>
          <w:tab w:val="left" w:pos="279"/>
        </w:tabs>
        <w:spacing w:before="0" w:line="313" w:lineRule="exact"/>
        <w:ind w:left="20" w:right="20"/>
      </w:pPr>
      <w:r>
        <w:t>с соблюдением в УЗ «Шкловская ЦРБ» порядка осуществления закупок товаров (работ, услуг).</w:t>
      </w:r>
    </w:p>
    <w:p w:rsidR="004E1D5A" w:rsidRDefault="00880478">
      <w:pPr>
        <w:pStyle w:val="1"/>
        <w:framePr w:w="9576" w:h="14387" w:hRule="exact" w:wrap="none" w:vAnchor="page" w:hAnchor="page" w:x="1210" w:y="1245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313" w:lineRule="exact"/>
        <w:ind w:left="20" w:right="20"/>
      </w:pPr>
      <w:r>
        <w:t>с состоянием дебиторской задолженности, обоснованностью расходования бюджетных средств в УЗ «Шкловская ЦРБ»;</w:t>
      </w:r>
    </w:p>
    <w:p w:rsidR="004E1D5A" w:rsidRDefault="00880478">
      <w:pPr>
        <w:pStyle w:val="1"/>
        <w:framePr w:w="9576" w:h="14387" w:hRule="exact" w:wrap="none" w:vAnchor="page" w:hAnchor="page" w:x="1210" w:y="1245"/>
        <w:numPr>
          <w:ilvl w:val="0"/>
          <w:numId w:val="4"/>
        </w:numPr>
        <w:shd w:val="clear" w:color="auto" w:fill="auto"/>
        <w:tabs>
          <w:tab w:val="left" w:pos="229"/>
        </w:tabs>
        <w:spacing w:before="0" w:line="302" w:lineRule="exact"/>
        <w:ind w:left="20" w:right="20"/>
      </w:pPr>
      <w:r>
        <w:t>с обоснованностью заключения договоров на условиях отсрочки платежа; с урегулированием либо предотвращением конфликта интересов.</w:t>
      </w:r>
    </w:p>
    <w:p w:rsidR="004E1D5A" w:rsidRDefault="00880478">
      <w:pPr>
        <w:pStyle w:val="1"/>
        <w:framePr w:w="9576" w:h="14387" w:hRule="exact" w:wrap="none" w:vAnchor="page" w:hAnchor="page" w:x="1210" w:y="1245"/>
        <w:shd w:val="clear" w:color="auto" w:fill="auto"/>
        <w:spacing w:before="0" w:line="306" w:lineRule="exact"/>
        <w:ind w:left="20" w:right="20" w:firstLine="500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4E1D5A" w:rsidRDefault="00880478">
      <w:pPr>
        <w:pStyle w:val="1"/>
        <w:framePr w:w="9576" w:h="14387" w:hRule="exact" w:wrap="none" w:vAnchor="page" w:hAnchor="page" w:x="1210" w:y="1245"/>
        <w:numPr>
          <w:ilvl w:val="0"/>
          <w:numId w:val="3"/>
        </w:numPr>
        <w:shd w:val="clear" w:color="auto" w:fill="auto"/>
        <w:tabs>
          <w:tab w:val="left" w:pos="1158"/>
        </w:tabs>
        <w:spacing w:before="0"/>
        <w:ind w:left="20" w:right="20" w:firstLine="500"/>
      </w:pPr>
      <w:r>
        <w:t>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УЗ «Шкловская ЦРБ». Невыполнение (ненадлежащее выполнение) решения</w:t>
      </w:r>
      <w:r w:rsidR="00337003">
        <w:t xml:space="preserve"> комиссии влечет ответственност</w:t>
      </w:r>
      <w:r>
        <w:t>ь в соответствии с законодательными актами.</w:t>
      </w:r>
    </w:p>
    <w:p w:rsidR="004E1D5A" w:rsidRDefault="004E1D5A">
      <w:pPr>
        <w:rPr>
          <w:sz w:val="2"/>
          <w:szCs w:val="2"/>
        </w:rPr>
        <w:sectPr w:rsidR="004E1D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lastRenderedPageBreak/>
        <w:t>координация деятельности структурных подразделений УЗ «Шкловская ЦРБ» по реализации мер по противодействию коррупции;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t>рассмотрение вопросов предотвращения и урегулирования конфликта интересов, а также внесение соответствующих предложений руководству УЗ «Шкловская ЦРБ»;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t>рассмотрение вопросов соблюдения правил этики должностных лиц (работников) УЗ «Шкловская ЦРБ»;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4E1D5A" w:rsidRDefault="00880478">
      <w:pPr>
        <w:pStyle w:val="1"/>
        <w:framePr w:w="9572" w:h="14076" w:hRule="exact" w:wrap="none" w:vAnchor="page" w:hAnchor="page" w:x="1212" w:y="1355"/>
        <w:numPr>
          <w:ilvl w:val="0"/>
          <w:numId w:val="1"/>
        </w:numPr>
        <w:shd w:val="clear" w:color="auto" w:fill="auto"/>
        <w:tabs>
          <w:tab w:val="left" w:pos="1233"/>
        </w:tabs>
        <w:spacing w:before="0" w:line="342" w:lineRule="exact"/>
        <w:ind w:left="20" w:right="20" w:firstLine="700"/>
      </w:pPr>
      <w:r>
        <w:t>Комиссия в целях решения возложенных на нее задач осуществляет следующие основные функции: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УЗ «Шкловская ЦРБ» и анализирует такую информацию;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t>привлекает в случае необходимости для участия в заседаниях комиссии представителей правоохранительных и контролирующих органов';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t>принимает в пределах своей компетенции решения, а также осуществляет контроль за их исполнением;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</w:pPr>
      <w:r>
        <w:t>разрабатывает меры по предотвращению либо урегулированию ситуаций, в которых личные интересы работника,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4E1D5A" w:rsidRDefault="00880478">
      <w:pPr>
        <w:pStyle w:val="1"/>
        <w:framePr w:w="9572" w:h="14076" w:hRule="exact" w:wrap="none" w:vAnchor="page" w:hAnchor="page" w:x="1212" w:y="1355"/>
        <w:shd w:val="clear" w:color="auto" w:fill="auto"/>
        <w:spacing w:before="0" w:line="342" w:lineRule="exact"/>
        <w:ind w:left="20" w:right="20" w:firstLine="700"/>
        <w:jc w:val="left"/>
      </w:pPr>
      <w:r>
        <w:t>разрабатывает и принимает меры по вопросам борьбы с коррупцией; 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4E1D5A" w:rsidRDefault="004E1D5A">
      <w:pPr>
        <w:rPr>
          <w:sz w:val="2"/>
          <w:szCs w:val="2"/>
        </w:rPr>
        <w:sectPr w:rsidR="004E1D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lastRenderedPageBreak/>
        <w:t>задавать участникам заседания комиссии вопросы в соответствии с повесткой дня и получать на них ответы по существу;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знакомиться с протоколами заседаний комиссии и иными материалами, касающимися ее деятельности;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осуществлять иные полномочия в целях выполнения возложенных на комиссию задач и функций.</w:t>
      </w:r>
    </w:p>
    <w:p w:rsidR="004E1D5A" w:rsidRDefault="00880478">
      <w:pPr>
        <w:pStyle w:val="1"/>
        <w:framePr w:w="9569" w:h="14335" w:hRule="exact" w:wrap="none" w:vAnchor="page" w:hAnchor="page" w:x="1214" w:y="1245"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left="20" w:firstLine="700"/>
      </w:pPr>
      <w:r>
        <w:t>Член комиссии обязан: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  <w:jc w:val="left"/>
      </w:pPr>
      <w:r>
        <w:t>не совершать действий, дискредитирующих комиссию; выполнять решения комиссии (поручения ее председателя); 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добросовестно и надлежащим образом исполнять возложенные на него обязанности.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4E1D5A" w:rsidRDefault="00880478">
      <w:pPr>
        <w:pStyle w:val="1"/>
        <w:framePr w:w="9569" w:h="14335" w:hRule="exact" w:wrap="none" w:vAnchor="page" w:hAnchor="page" w:x="1214" w:y="1245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left="20" w:firstLine="700"/>
      </w:pPr>
      <w:r>
        <w:t>Секретарь комиссии: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обобщает материалы, поступающие для рассмотрения на заседаниях комиссии;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firstLine="700"/>
      </w:pPr>
      <w:r>
        <w:t>ведет /документацию комиссии;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извещает членов комиссии и приглашенных лиц о месте, времени проведения и повестке для заседания комиссии;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firstLine="700"/>
      </w:pPr>
      <w:r>
        <w:t>обеспечивает подготовку заседаний комиссий;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обеспечивает ознакомление членов комиссии с протоколами заседаний комиссий;</w:t>
      </w:r>
    </w:p>
    <w:p w:rsidR="004E1D5A" w:rsidRDefault="00880478">
      <w:pPr>
        <w:pStyle w:val="1"/>
        <w:framePr w:w="9569" w:h="14335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осуществляет учет и хранение протоколов заседаний комиссии и материалов к ним.</w:t>
      </w:r>
    </w:p>
    <w:p w:rsidR="004E1D5A" w:rsidRDefault="00880478">
      <w:pPr>
        <w:pStyle w:val="1"/>
        <w:framePr w:w="9569" w:h="14335" w:hRule="exact" w:wrap="none" w:vAnchor="page" w:hAnchor="page" w:x="1214" w:y="1245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left="20" w:right="20" w:firstLine="700"/>
      </w:pPr>
      <w: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4E1D5A" w:rsidRDefault="004E1D5A">
      <w:pPr>
        <w:rPr>
          <w:sz w:val="2"/>
          <w:szCs w:val="2"/>
        </w:rPr>
        <w:sectPr w:rsidR="004E1D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1D5A" w:rsidRDefault="00880478">
      <w:pPr>
        <w:pStyle w:val="1"/>
        <w:framePr w:w="9569" w:h="5817" w:hRule="exact" w:wrap="none" w:vAnchor="page" w:hAnchor="page" w:x="1214" w:y="1245"/>
        <w:numPr>
          <w:ilvl w:val="0"/>
          <w:numId w:val="3"/>
        </w:numPr>
        <w:shd w:val="clear" w:color="auto" w:fill="auto"/>
        <w:tabs>
          <w:tab w:val="left" w:pos="1237"/>
        </w:tabs>
        <w:spacing w:before="0"/>
        <w:ind w:left="20" w:right="20" w:firstLine="700"/>
      </w:pPr>
      <w:r>
        <w:lastRenderedPageBreak/>
        <w:t>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4E1D5A" w:rsidRDefault="00880478">
      <w:pPr>
        <w:pStyle w:val="1"/>
        <w:framePr w:w="9569" w:h="5817" w:hRule="exact" w:wrap="none" w:vAnchor="page" w:hAnchor="page" w:x="1214" w:y="1245"/>
        <w:numPr>
          <w:ilvl w:val="0"/>
          <w:numId w:val="3"/>
        </w:numPr>
        <w:shd w:val="clear" w:color="auto" w:fill="auto"/>
        <w:tabs>
          <w:tab w:val="left" w:pos="1141"/>
        </w:tabs>
        <w:spacing w:before="0"/>
        <w:ind w:left="20" w:firstLine="700"/>
      </w:pPr>
      <w:r>
        <w:t>В протоколе указываются:</w:t>
      </w:r>
    </w:p>
    <w:p w:rsidR="004E1D5A" w:rsidRDefault="00880478">
      <w:pPr>
        <w:pStyle w:val="1"/>
        <w:framePr w:w="9569" w:h="5817" w:hRule="exact" w:wrap="none" w:vAnchor="page" w:hAnchor="page" w:x="1214" w:y="1245"/>
        <w:shd w:val="clear" w:color="auto" w:fill="auto"/>
        <w:spacing w:before="0"/>
        <w:ind w:left="20" w:firstLine="700"/>
      </w:pPr>
      <w:r>
        <w:t>место и время проведения заседания комиссии;</w:t>
      </w:r>
    </w:p>
    <w:p w:rsidR="004E1D5A" w:rsidRDefault="00880478">
      <w:pPr>
        <w:pStyle w:val="1"/>
        <w:framePr w:w="9569" w:h="5817" w:hRule="exact" w:wrap="none" w:vAnchor="page" w:hAnchor="page" w:x="1214" w:y="1245"/>
        <w:shd w:val="clear" w:color="auto" w:fill="auto"/>
        <w:spacing w:before="0"/>
        <w:ind w:left="20" w:firstLine="700"/>
      </w:pPr>
      <w:r>
        <w:t>наименование и состав комиссии;</w:t>
      </w:r>
    </w:p>
    <w:p w:rsidR="004E1D5A" w:rsidRDefault="00880478">
      <w:pPr>
        <w:pStyle w:val="1"/>
        <w:framePr w:w="9569" w:h="5817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сведения об участниках заседания комиссии, содержание рассматриваемых вопросов и материалов;</w:t>
      </w:r>
    </w:p>
    <w:p w:rsidR="004E1D5A" w:rsidRDefault="00880478">
      <w:pPr>
        <w:pStyle w:val="1"/>
        <w:framePr w:w="9569" w:h="5817" w:hRule="exact" w:wrap="none" w:vAnchor="page" w:hAnchor="page" w:x="1214" w:y="1245"/>
        <w:shd w:val="clear" w:color="auto" w:fill="auto"/>
        <w:spacing w:before="0"/>
        <w:ind w:left="20" w:firstLine="700"/>
      </w:pPr>
      <w:r>
        <w:t>принятые комиссией решения;</w:t>
      </w:r>
    </w:p>
    <w:p w:rsidR="004E1D5A" w:rsidRDefault="00880478">
      <w:pPr>
        <w:pStyle w:val="1"/>
        <w:framePr w:w="9569" w:h="5817" w:hRule="exact" w:wrap="none" w:vAnchor="page" w:hAnchor="page" w:x="1214" w:y="1245"/>
        <w:shd w:val="clear" w:color="auto" w:fill="auto"/>
        <w:spacing w:before="0"/>
        <w:ind w:left="20" w:right="20" w:firstLine="700"/>
      </w:pPr>
      <w:r>
        <w:t>сведения о приобщенных к протоколу заседания комиссии материалах.</w:t>
      </w:r>
    </w:p>
    <w:p w:rsidR="004E1D5A" w:rsidRDefault="00880478">
      <w:pPr>
        <w:pStyle w:val="1"/>
        <w:framePr w:w="9569" w:h="5817" w:hRule="exact" w:wrap="none" w:vAnchor="page" w:hAnchor="page" w:x="1214" w:y="1245"/>
        <w:numPr>
          <w:ilvl w:val="0"/>
          <w:numId w:val="3"/>
        </w:numPr>
        <w:shd w:val="clear" w:color="auto" w:fill="auto"/>
        <w:tabs>
          <w:tab w:val="left" w:pos="1230"/>
        </w:tabs>
        <w:spacing w:before="0"/>
        <w:ind w:left="20" w:right="20" w:firstLine="700"/>
      </w:pPr>
      <w:r>
        <w:t>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4E1D5A" w:rsidRDefault="004E1D5A">
      <w:pPr>
        <w:rPr>
          <w:sz w:val="2"/>
          <w:szCs w:val="2"/>
        </w:rPr>
      </w:pPr>
    </w:p>
    <w:sectPr w:rsidR="004E1D5A" w:rsidSect="004E1D5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BA" w:rsidRDefault="007516BA" w:rsidP="004E1D5A">
      <w:r>
        <w:separator/>
      </w:r>
    </w:p>
  </w:endnote>
  <w:endnote w:type="continuationSeparator" w:id="0">
    <w:p w:rsidR="007516BA" w:rsidRDefault="007516BA" w:rsidP="004E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BA" w:rsidRDefault="007516BA"/>
  </w:footnote>
  <w:footnote w:type="continuationSeparator" w:id="0">
    <w:p w:rsidR="007516BA" w:rsidRDefault="007516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4E5"/>
    <w:multiLevelType w:val="multilevel"/>
    <w:tmpl w:val="C2E0BC4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25A86"/>
    <w:multiLevelType w:val="multilevel"/>
    <w:tmpl w:val="674C6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AA683E"/>
    <w:multiLevelType w:val="multilevel"/>
    <w:tmpl w:val="A2F637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15412"/>
    <w:multiLevelType w:val="multilevel"/>
    <w:tmpl w:val="DF22C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5A"/>
    <w:rsid w:val="000970E7"/>
    <w:rsid w:val="00337003"/>
    <w:rsid w:val="004E1D5A"/>
    <w:rsid w:val="0056728F"/>
    <w:rsid w:val="007516BA"/>
    <w:rsid w:val="00880478"/>
    <w:rsid w:val="00992055"/>
    <w:rsid w:val="00B4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FBE1"/>
  <w15:docId w15:val="{6E684CCA-EC55-41F9-98E2-ED512616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1D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1D5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1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u w:val="none"/>
    </w:rPr>
  </w:style>
  <w:style w:type="character" w:customStyle="1" w:styleId="20pt">
    <w:name w:val="Основной текст (2) + Курсив;Интервал 0 pt"/>
    <w:basedOn w:val="2"/>
    <w:rsid w:val="004E1D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"/>
    <w:rsid w:val="004E1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4E1D5A"/>
    <w:pPr>
      <w:shd w:val="clear" w:color="auto" w:fill="FFFFFF"/>
      <w:spacing w:after="840" w:line="270" w:lineRule="exact"/>
    </w:pPr>
    <w:rPr>
      <w:rFonts w:ascii="Times New Roman" w:eastAsia="Times New Roman" w:hAnsi="Times New Roman" w:cs="Times New Roman"/>
      <w:spacing w:val="14"/>
    </w:rPr>
  </w:style>
  <w:style w:type="paragraph" w:customStyle="1" w:styleId="1">
    <w:name w:val="Основной текст1"/>
    <w:basedOn w:val="a"/>
    <w:link w:val="a4"/>
    <w:rsid w:val="004E1D5A"/>
    <w:pPr>
      <w:shd w:val="clear" w:color="auto" w:fill="FFFFFF"/>
      <w:spacing w:before="300" w:line="338" w:lineRule="exact"/>
      <w:jc w:val="both"/>
    </w:pPr>
    <w:rPr>
      <w:rFonts w:ascii="Times New Roman" w:eastAsia="Times New Roman" w:hAnsi="Times New Roman" w:cs="Times New Roman"/>
      <w:spacing w:val="1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</dc:creator>
  <cp:lastModifiedBy>User</cp:lastModifiedBy>
  <cp:revision>2</cp:revision>
  <cp:lastPrinted>2020-01-29T10:01:00Z</cp:lastPrinted>
  <dcterms:created xsi:type="dcterms:W3CDTF">2021-02-12T06:57:00Z</dcterms:created>
  <dcterms:modified xsi:type="dcterms:W3CDTF">2021-02-12T06:57:00Z</dcterms:modified>
</cp:coreProperties>
</file>